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40084A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40084A" w:rsidRPr="00AB51F7" w:rsidRDefault="0040084A" w:rsidP="0040084A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  <w:vAlign w:val="center"/>
          </w:tcPr>
          <w:p w14:paraId="39071412" w14:textId="7621FD58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Universitatea de Vest din Timișoara</w:t>
            </w:r>
          </w:p>
        </w:tc>
      </w:tr>
      <w:tr w:rsidR="0040084A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110102FF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Facultatea de Psihologie și Științe ale Educației</w:t>
            </w:r>
          </w:p>
        </w:tc>
      </w:tr>
      <w:tr w:rsidR="0040084A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6EDCA502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Departamentul de Științe ale Educației</w:t>
            </w:r>
          </w:p>
        </w:tc>
      </w:tr>
      <w:tr w:rsidR="0040084A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21B33CA8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Științe ale educației</w:t>
            </w:r>
          </w:p>
        </w:tc>
      </w:tr>
      <w:tr w:rsidR="0040084A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742AC77A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Licență</w:t>
            </w:r>
          </w:p>
        </w:tc>
      </w:tr>
      <w:tr w:rsidR="0040084A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51C3F309" w:rsidR="0040084A" w:rsidRPr="00AB51F7" w:rsidRDefault="004E7BC5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Pedagogie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4AB61E9D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Psihologia dezvoltării</w:t>
            </w:r>
          </w:p>
        </w:tc>
      </w:tr>
      <w:tr w:rsidR="0040084A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24C46868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conf. univ. dr. Loredana Al Ghazi</w:t>
            </w:r>
          </w:p>
        </w:tc>
      </w:tr>
      <w:tr w:rsidR="0040084A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7BC2DFD4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psih. Beatrice Măguran</w:t>
            </w:r>
          </w:p>
        </w:tc>
      </w:tr>
      <w:tr w:rsidR="0040084A" w:rsidRPr="00AB51F7" w14:paraId="2D85BC83" w14:textId="77777777" w:rsidTr="00C4385C">
        <w:tc>
          <w:tcPr>
            <w:tcW w:w="1843" w:type="dxa"/>
          </w:tcPr>
          <w:p w14:paraId="7473A702" w14:textId="77777777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3E798A6D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40084A" w:rsidRPr="00AB51F7" w:rsidRDefault="0040084A" w:rsidP="0040084A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082F054B" w:rsidR="0040084A" w:rsidRPr="00AB51F7" w:rsidRDefault="0040084A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40084A" w:rsidRPr="00AB51F7" w:rsidRDefault="0040084A" w:rsidP="0040084A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2.6 Tipul de evaluare</w:t>
            </w:r>
          </w:p>
        </w:tc>
        <w:tc>
          <w:tcPr>
            <w:tcW w:w="591" w:type="dxa"/>
          </w:tcPr>
          <w:p w14:paraId="744AFE62" w14:textId="693BE180" w:rsidR="0040084A" w:rsidRPr="00AB51F7" w:rsidRDefault="0040084A" w:rsidP="0040084A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40084A" w:rsidRPr="00AB51F7" w:rsidRDefault="0040084A" w:rsidP="0040084A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AECD6D" w:rsidR="0040084A" w:rsidRPr="00AB51F7" w:rsidRDefault="00145E1E" w:rsidP="0040084A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DOB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26CF0CBC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6BDD7D44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2B1B91E4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1C05275C" w:rsidR="00E0255D" w:rsidRPr="00AB51F7" w:rsidRDefault="00BD1B3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56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53CA69BA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4251EAB" w:rsidR="00E0255D" w:rsidRPr="00AB51F7" w:rsidRDefault="0040084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2FF799F1" w:rsidR="00E0255D" w:rsidRPr="00AB51F7" w:rsidRDefault="00A3547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7A0BE3D5" w:rsidR="00E0255D" w:rsidRPr="00AB51F7" w:rsidRDefault="00BD1B3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6330F54C" w:rsidR="00E0255D" w:rsidRPr="00AB51F7" w:rsidRDefault="00BD1B3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15C2381E" w:rsidR="00E0255D" w:rsidRPr="00AB51F7" w:rsidRDefault="00BD1B3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167C1FAA" w:rsidR="00E0255D" w:rsidRPr="00AB51F7" w:rsidRDefault="00145E1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1A20B202" w:rsidR="00E0255D" w:rsidRPr="00AB51F7" w:rsidRDefault="00BD1B3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0</w:t>
            </w: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00EA86DA" w:rsidR="00E0255D" w:rsidRPr="00AB51F7" w:rsidRDefault="004E7BC5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42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2286551E" w:rsidR="00E0255D" w:rsidRPr="00AB51F7" w:rsidRDefault="00145E1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100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61DCB564" w:rsidR="00E0255D" w:rsidRPr="00AB51F7" w:rsidRDefault="00145E1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77777777" w:rsidR="00802D13" w:rsidRPr="00AB51F7" w:rsidRDefault="00802D13" w:rsidP="00802D1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37F3D791" w14:textId="77777777" w:rsidR="00E55F0B" w:rsidRPr="00E55F0B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Descoperă individualitatea fiecărui copil/elev/tânăr, a punctelor forte, a nevoilor de sprijin, a dificultăților de învățare și implicațiile asupra învățării, în vederea ajustării procesului educațional.</w:t>
            </w:r>
          </w:p>
          <w:p w14:paraId="20A1AF5E" w14:textId="77777777" w:rsidR="00E55F0B" w:rsidRPr="00E55F0B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Identifică modul specific în care copiii/elevii/tinerii învață, teoriile și paradigmele de consiliere și suport cu privire la învățare și implicațiile asupra predării și evaluării.</w:t>
            </w:r>
          </w:p>
          <w:p w14:paraId="75D16CE1" w14:textId="77777777" w:rsidR="00E55F0B" w:rsidRPr="00E55F0B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Descrie procesele și nevoile de dezvoltare fizică, cognitivă, emoțională și socială a copiilor/elevilor/tinerilor.</w:t>
            </w:r>
          </w:p>
          <w:p w14:paraId="7E4AFBBB" w14:textId="77777777" w:rsidR="00E55F0B" w:rsidRPr="00E55F0B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Argumentează  deciziile  didactice  cu referire la particularitățile individuale și la modul în care învață elevii.</w:t>
            </w:r>
          </w:p>
          <w:p w14:paraId="1DA828DA" w14:textId="77777777" w:rsidR="00E55F0B" w:rsidRPr="00E55F0B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Identifică situațiile de risc și înțelege implicațiile potențiale negative ale unor contexte de viață, de dezvoltare, de relaționare și familiale</w:t>
            </w:r>
          </w:p>
          <w:p w14:paraId="2BEA1784" w14:textId="5733E6AC" w:rsidR="00E0255D" w:rsidRDefault="00E55F0B" w:rsidP="00E55F0B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55F0B">
              <w:rPr>
                <w:rFonts w:ascii="Calibri" w:hAnsi="Calibri" w:cs="Calibri"/>
                <w:color w:val="000000"/>
                <w:sz w:val="20"/>
                <w:szCs w:val="20"/>
              </w:rPr>
              <w:t>Distinge/Proiectează strategiile de consiliere educațională și elevii aflați în situații de risc sau cu cerințe educative speciale</w:t>
            </w:r>
            <w:r w:rsidR="005C7E3E" w:rsidRPr="005C7E3E">
              <w:rPr>
                <w:rFonts w:ascii="Calibri" w:hAnsi="Calibri" w:cs="Calibri"/>
                <w:color w:val="000000"/>
                <w:sz w:val="20"/>
                <w:szCs w:val="20"/>
              </w:rPr>
              <w:t>Utilizează cunoștințe de specialitate, psihopedagogice, în cadrul întregului demers pedagogic de proiectare a activităţilor și resurselor educaționale.</w:t>
            </w:r>
          </w:p>
          <w:p w14:paraId="489E27CA" w14:textId="1AA095E8" w:rsidR="001E3942" w:rsidRPr="00AB51F7" w:rsidRDefault="001E3942" w:rsidP="00752E1C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3942">
              <w:rPr>
                <w:rFonts w:ascii="Calibri" w:hAnsi="Calibri" w:cs="Calibri"/>
                <w:color w:val="000000"/>
                <w:sz w:val="20"/>
                <w:szCs w:val="20"/>
              </w:rPr>
              <w:t>Corelează cunoștințele de specialitate, psihopedagogice, în realizarea activităţilor instructiv-educative din învăţământ și a altor activități educaționale</w:t>
            </w:r>
            <w:r w:rsidRPr="001E3942"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Abilități</w:t>
            </w:r>
          </w:p>
        </w:tc>
        <w:tc>
          <w:tcPr>
            <w:tcW w:w="8396" w:type="dxa"/>
          </w:tcPr>
          <w:p w14:paraId="7AABEF34" w14:textId="77777777" w:rsidR="00E0255D" w:rsidRDefault="001E3942" w:rsidP="00752E1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1E3942">
              <w:rPr>
                <w:rFonts w:ascii="Calibri" w:hAnsi="Calibri" w:cs="Calibri"/>
                <w:sz w:val="20"/>
                <w:szCs w:val="20"/>
              </w:rPr>
              <w:t>ezolvă sarcini specifice muncii în echipă, pentru proiectarea, organizarea, desfăşurarea</w:t>
            </w:r>
            <w:r w:rsidRPr="001E3942">
              <w:rPr>
                <w:rFonts w:ascii="Calibri" w:hAnsi="Calibri" w:cs="Calibri"/>
                <w:sz w:val="20"/>
                <w:szCs w:val="20"/>
              </w:rPr>
              <w:tab/>
              <w:t>și</w:t>
            </w:r>
            <w:r w:rsidRPr="001E3942">
              <w:rPr>
                <w:rFonts w:ascii="Calibri" w:hAnsi="Calibri" w:cs="Calibri"/>
                <w:sz w:val="20"/>
                <w:szCs w:val="20"/>
              </w:rPr>
              <w:tab/>
              <w:t>evaluarea</w:t>
            </w:r>
            <w:r w:rsidRPr="001E3942">
              <w:rPr>
                <w:rFonts w:ascii="Calibri" w:hAnsi="Calibri" w:cs="Calibri"/>
                <w:sz w:val="20"/>
                <w:szCs w:val="20"/>
              </w:rPr>
              <w:tab/>
              <w:t>unor programe/inte</w:t>
            </w:r>
            <w:r w:rsidR="00E55F0B">
              <w:rPr>
                <w:rFonts w:ascii="Calibri" w:hAnsi="Calibri" w:cs="Calibri"/>
                <w:sz w:val="20"/>
                <w:szCs w:val="20"/>
              </w:rPr>
              <w:t>rvenții/ proiecte educaționale.</w:t>
            </w:r>
          </w:p>
          <w:p w14:paraId="4642420B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57A425EF" w14:textId="3B04E7ED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Identifică și aplică sistematic strategii fundamentate științific de abordare diferențiată și individualizată a copiilor/ elevilor/ tinerilor, pentru susținerea învățării și a dezvoltării acestora.</w:t>
            </w:r>
          </w:p>
          <w:p w14:paraId="697AF35E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4F50264D" w14:textId="76EC7CC1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Oferă sprijin fiecărui copil/elev/ tânăr în funcție de particularitățile individuale, de cerințele educaționale speciale sau situații de risc educațional, inclusiv în colaborare cu alți specialiști.</w:t>
            </w:r>
          </w:p>
          <w:p w14:paraId="5BFFE48F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50DA4811" w14:textId="2CD755B6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Recunoaște decalajele de progres școlar, generate de factori variați (diferențe socio- economice, culturale, particularități individuale) și sprijină depășirea dificultăților de adaptare la mediul educațional și social larg.</w:t>
            </w:r>
          </w:p>
          <w:p w14:paraId="501669AD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26A3295C" w14:textId="02F019B2" w:rsidR="00E55F0B" w:rsidRPr="00AB51F7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Identifică și combate violența în mediul școlar, inclusiv bullying-ului și cyberbullying-ului, consumul de substanțe nocive, infracționalității, traficului de minori și alte comportamente/ fenomene care pot afecta siguranța copiilor/elevilor/ tinerilor și starea lor de bine.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726212C5" w14:textId="77777777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Exprimă încredere în potențialul de dezvoltare al fiecărui copil/elev/tânăr și susține aspirațiile acestuia, prin abordări didactice diferențiate și individualizate.</w:t>
            </w:r>
          </w:p>
          <w:p w14:paraId="7DB8E7DE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37770C06" w14:textId="480A091D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Apără/Respectă diversitatea etnică, socio-economică, lingvistică și religioasă a elevilor și a comunităților de proveniență ale acestora și gestionează</w:t>
            </w:r>
            <w:r w:rsidRPr="00E55F0B">
              <w:rPr>
                <w:rFonts w:ascii="Calibri" w:hAnsi="Calibri" w:cs="Calibri"/>
                <w:sz w:val="20"/>
                <w:szCs w:val="20"/>
              </w:rPr>
              <w:tab/>
              <w:t>implicațiile acestora a</w:t>
            </w:r>
            <w:r w:rsidR="003A6A60">
              <w:rPr>
                <w:rFonts w:ascii="Calibri" w:hAnsi="Calibri" w:cs="Calibri"/>
                <w:sz w:val="20"/>
                <w:szCs w:val="20"/>
              </w:rPr>
              <w:t>supra dezvoltării și învățării.</w:t>
            </w:r>
          </w:p>
          <w:p w14:paraId="6A9BB237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6D1510C7" w14:textId="39A42E94" w:rsidR="00E55F0B" w:rsidRPr="00E55F0B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Susține dezvoltarea socio- emoțională și morală a elevilor</w:t>
            </w:r>
          </w:p>
          <w:p w14:paraId="08EDFB32" w14:textId="77777777" w:rsidR="003A6A60" w:rsidRDefault="003A6A60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307B2B8C" w14:textId="528224BC" w:rsidR="001E3942" w:rsidRDefault="00E55F0B" w:rsidP="00E55F0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E55F0B">
              <w:rPr>
                <w:rFonts w:ascii="Calibri" w:hAnsi="Calibri" w:cs="Calibri"/>
                <w:sz w:val="20"/>
                <w:szCs w:val="20"/>
              </w:rPr>
              <w:t>Susține familia/tutorii pentru a înțelege așteptările și rolul școlii, colaborând cu aceasta/ aceștia pentru reușita educațională a elevilor.</w:t>
            </w:r>
          </w:p>
          <w:p w14:paraId="6C267706" w14:textId="77777777" w:rsidR="003A6A60" w:rsidRDefault="003A6A60" w:rsidP="00752E1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78946F0F" w14:textId="2CCA68E2" w:rsidR="00C94D71" w:rsidRPr="00AB51F7" w:rsidRDefault="001E3942" w:rsidP="00752E1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1E3942">
              <w:rPr>
                <w:rFonts w:ascii="Calibri" w:hAnsi="Calibri" w:cs="Calibri"/>
                <w:sz w:val="20"/>
                <w:szCs w:val="20"/>
              </w:rPr>
              <w:t>Adaptează conduita pe baza reflecției asupra stereotipurilor și preconcepțiilor legate de rasă, etnie, gen, statut socio- economic și cultural, vârstă, abilitate, religie sau naționalitate.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1AC8EEE5" w14:textId="1E0204CD" w:rsidR="0040084A" w:rsidRPr="00DC4ABE" w:rsidRDefault="00AB51F7" w:rsidP="0040084A">
      <w:pPr>
        <w:spacing w:line="276" w:lineRule="auto"/>
        <w:ind w:left="7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</w:t>
      </w:r>
      <w:r w:rsidR="0040084A">
        <w:rPr>
          <w:rFonts w:ascii="Calibri" w:hAnsi="Calibri" w:cs="Calibri"/>
          <w:bCs/>
          <w:sz w:val="22"/>
          <w:szCs w:val="22"/>
        </w:rPr>
        <w:t xml:space="preserve">urse de învățare/bibliografice: </w:t>
      </w:r>
      <w:r w:rsidR="0040084A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4E7BC5">
        <w:rPr>
          <w:rFonts w:asciiTheme="minorHAnsi" w:hAnsiTheme="minorHAnsi" w:cstheme="minorHAnsi"/>
          <w:bCs/>
          <w:sz w:val="22"/>
          <w:szCs w:val="22"/>
        </w:rPr>
        <w:fldChar w:fldCharType="begin"/>
      </w:r>
      <w:r w:rsidR="004E7BC5">
        <w:rPr>
          <w:rFonts w:asciiTheme="minorHAnsi" w:hAnsiTheme="minorHAnsi" w:cstheme="minorHAnsi"/>
          <w:bCs/>
          <w:sz w:val="22"/>
          <w:szCs w:val="22"/>
        </w:rPr>
        <w:instrText xml:space="preserve"> HYPERLINK "</w:instrText>
      </w:r>
      <w:r w:rsidR="004E7BC5" w:rsidRPr="00DC4ABE">
        <w:rPr>
          <w:rFonts w:asciiTheme="minorHAnsi" w:hAnsiTheme="minorHAnsi" w:cstheme="minorHAnsi"/>
          <w:bCs/>
          <w:sz w:val="22"/>
          <w:szCs w:val="22"/>
        </w:rPr>
        <w:instrText>https://el</w:instrText>
      </w:r>
      <w:r w:rsidR="004E7BC5">
        <w:rPr>
          <w:rFonts w:asciiTheme="minorHAnsi" w:hAnsiTheme="minorHAnsi" w:cstheme="minorHAnsi"/>
          <w:bCs/>
          <w:sz w:val="22"/>
          <w:szCs w:val="22"/>
        </w:rPr>
        <w:instrText>earning.e-uvt.ro</w:instrText>
      </w:r>
      <w:r w:rsidR="004E7BC5">
        <w:rPr>
          <w:rFonts w:asciiTheme="minorHAnsi" w:hAnsiTheme="minorHAnsi" w:cstheme="minorHAnsi"/>
          <w:bCs/>
          <w:sz w:val="22"/>
          <w:szCs w:val="22"/>
        </w:rPr>
        <w:instrText xml:space="preserve">" </w:instrText>
      </w:r>
      <w:r w:rsidR="004E7BC5"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 w:rsidR="004E7BC5" w:rsidRPr="00407B39">
        <w:rPr>
          <w:rStyle w:val="Hyperlink"/>
          <w:rFonts w:asciiTheme="minorHAnsi" w:hAnsiTheme="minorHAnsi" w:cstheme="minorHAnsi"/>
          <w:bCs/>
          <w:sz w:val="22"/>
          <w:szCs w:val="22"/>
        </w:rPr>
        <w:t>https://elearning.e-uvt.ro</w:t>
      </w:r>
      <w:r w:rsidR="004E7BC5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4E7BC5">
        <w:rPr>
          <w:rFonts w:asciiTheme="minorHAnsi" w:hAnsiTheme="minorHAnsi" w:cstheme="minorHAnsi"/>
          <w:bCs/>
          <w:sz w:val="22"/>
          <w:szCs w:val="22"/>
        </w:rPr>
        <w:t xml:space="preserve"> și </w:t>
      </w:r>
      <w:r w:rsidR="004E7BC5" w:rsidRPr="004E7BC5">
        <w:rPr>
          <w:rFonts w:asciiTheme="minorHAnsi" w:hAnsiTheme="minorHAnsi" w:cstheme="minorHAnsi"/>
          <w:bCs/>
          <w:sz w:val="22"/>
          <w:szCs w:val="22"/>
        </w:rPr>
        <w:t>Pearson eTextbooks</w:t>
      </w:r>
    </w:p>
    <w:p w14:paraId="4F6054A8" w14:textId="7D5E03E9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142643" w:rsidRPr="00AB51F7" w14:paraId="668108F7" w14:textId="77777777" w:rsidTr="00B05C0F">
        <w:tc>
          <w:tcPr>
            <w:tcW w:w="3128" w:type="dxa"/>
          </w:tcPr>
          <w:p w14:paraId="77009985" w14:textId="77777777" w:rsidR="00142643" w:rsidRPr="005A44F7" w:rsidRDefault="00142643" w:rsidP="00142643">
            <w:pPr>
              <w:pStyle w:val="ListParagraph"/>
              <w:numPr>
                <w:ilvl w:val="0"/>
                <w:numId w:val="31"/>
              </w:num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</w:pPr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C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urs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introductiv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 </w:t>
            </w:r>
          </w:p>
          <w:p w14:paraId="6D0E8551" w14:textId="18F18C5C" w:rsidR="00142643" w:rsidRPr="005A44F7" w:rsidRDefault="00142643" w:rsidP="00142643">
            <w:p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611D53F5" w14:textId="77777777" w:rsidR="00142643" w:rsidRPr="005A44F7" w:rsidRDefault="00142643" w:rsidP="00142643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3D2ACE9F" w14:textId="77777777" w:rsidR="00142643" w:rsidRPr="005A44F7" w:rsidRDefault="00142643" w:rsidP="00142643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2E4583D4" w14:textId="77777777" w:rsidR="00142643" w:rsidRPr="005A44F7" w:rsidRDefault="00142643" w:rsidP="00142643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7ABBE449" w14:textId="77777777" w:rsidR="00142643" w:rsidRPr="00AB51F7" w:rsidRDefault="00142643" w:rsidP="00142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3BDF1C3B" w14:textId="77777777" w:rsidR="00142643" w:rsidRPr="005A44F7" w:rsidRDefault="00142643" w:rsidP="001426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44F7">
              <w:rPr>
                <w:rFonts w:asciiTheme="minorHAnsi" w:hAnsiTheme="minorHAnsi" w:cstheme="minorHAnsi"/>
                <w:sz w:val="22"/>
                <w:szCs w:val="22"/>
              </w:rPr>
              <w:t>Expunerea</w:t>
            </w:r>
          </w:p>
          <w:p w14:paraId="794AD075" w14:textId="77777777" w:rsidR="00142643" w:rsidRPr="005A44F7" w:rsidRDefault="00142643" w:rsidP="00142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2C0E37" w14:textId="77777777" w:rsidR="00142643" w:rsidRPr="005A44F7" w:rsidRDefault="00142643" w:rsidP="00142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2A3B9C" w14:textId="77777777" w:rsidR="00142643" w:rsidRPr="005A44F7" w:rsidRDefault="00142643" w:rsidP="00142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3D8B2B" w14:textId="77777777" w:rsidR="00142643" w:rsidRPr="005A44F7" w:rsidRDefault="00142643" w:rsidP="00142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1B178" w14:textId="77777777" w:rsidR="00142643" w:rsidRPr="00AB51F7" w:rsidRDefault="00142643" w:rsidP="00142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2210ACA4" w14:textId="05A26E2E" w:rsidR="00142643" w:rsidRDefault="00142643" w:rsidP="00142643">
            <w:p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</w:pPr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Se vor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prezenta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obiectivele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cursului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modul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derulare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activităților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și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modul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evaluare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pe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Fișei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disciplinei</w:t>
            </w:r>
            <w:proofErr w:type="spellEnd"/>
            <w:r w:rsidRPr="005A44F7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</w:p>
          <w:p w14:paraId="2E720044" w14:textId="407DBB9A" w:rsidR="00142643" w:rsidRPr="001C061D" w:rsidRDefault="001C061D" w:rsidP="001C061D">
            <w:p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</w:pPr>
            <w:r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2h</w:t>
            </w:r>
          </w:p>
        </w:tc>
      </w:tr>
      <w:tr w:rsidR="00142643" w:rsidRPr="00AB51F7" w14:paraId="67C8F17B" w14:textId="77777777" w:rsidTr="00B05C0F">
        <w:tc>
          <w:tcPr>
            <w:tcW w:w="3128" w:type="dxa"/>
          </w:tcPr>
          <w:p w14:paraId="1FE7055E" w14:textId="7629CFF8" w:rsidR="00142643" w:rsidRPr="00142643" w:rsidRDefault="00142643" w:rsidP="00142643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Factorii dezvoltării</w:t>
            </w:r>
          </w:p>
        </w:tc>
        <w:tc>
          <w:tcPr>
            <w:tcW w:w="3128" w:type="dxa"/>
          </w:tcPr>
          <w:p w14:paraId="7CC5BAD7" w14:textId="495A8760" w:rsidR="00142643" w:rsidRPr="00AB51F7" w:rsidRDefault="004E7BC5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Prelegerea cu suport  multimedia</w:t>
            </w:r>
          </w:p>
        </w:tc>
        <w:tc>
          <w:tcPr>
            <w:tcW w:w="3129" w:type="dxa"/>
          </w:tcPr>
          <w:p w14:paraId="489DC630" w14:textId="3BBD8548" w:rsidR="00142643" w:rsidRPr="00AB51F7" w:rsidRDefault="001C061D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6h</w:t>
            </w:r>
          </w:p>
        </w:tc>
      </w:tr>
      <w:tr w:rsidR="00142643" w:rsidRPr="00AB51F7" w14:paraId="491012EE" w14:textId="77777777" w:rsidTr="00B05C0F">
        <w:tc>
          <w:tcPr>
            <w:tcW w:w="3128" w:type="dxa"/>
          </w:tcPr>
          <w:p w14:paraId="7D331E0A" w14:textId="1EC5A0EE" w:rsidR="00142643" w:rsidRPr="00142643" w:rsidRDefault="00142643" w:rsidP="00142643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450CFC">
              <w:rPr>
                <w:rFonts w:ascii="Calibri" w:hAnsi="Calibri" w:cs="Calibri"/>
                <w:sz w:val="22"/>
                <w:szCs w:val="22"/>
              </w:rPr>
              <w:t>erioada prenatală și p</w:t>
            </w:r>
            <w:r>
              <w:rPr>
                <w:rFonts w:ascii="Calibri" w:hAnsi="Calibri" w:cs="Calibri"/>
                <w:sz w:val="22"/>
                <w:szCs w:val="22"/>
              </w:rPr>
              <w:t>rimul an de viață</w:t>
            </w:r>
          </w:p>
        </w:tc>
        <w:tc>
          <w:tcPr>
            <w:tcW w:w="3128" w:type="dxa"/>
          </w:tcPr>
          <w:p w14:paraId="2D147160" w14:textId="0EF421F1" w:rsidR="00142643" w:rsidRPr="00AB51F7" w:rsidRDefault="004E7BC5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-//-</w:t>
            </w:r>
          </w:p>
        </w:tc>
        <w:tc>
          <w:tcPr>
            <w:tcW w:w="3129" w:type="dxa"/>
          </w:tcPr>
          <w:p w14:paraId="044E4094" w14:textId="0A7960E5" w:rsidR="00142643" w:rsidRPr="00AB51F7" w:rsidRDefault="001C061D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4h</w:t>
            </w:r>
          </w:p>
        </w:tc>
      </w:tr>
      <w:tr w:rsidR="00142643" w:rsidRPr="00AB51F7" w14:paraId="5ED3052D" w14:textId="77777777" w:rsidTr="00B05C0F">
        <w:tc>
          <w:tcPr>
            <w:tcW w:w="3128" w:type="dxa"/>
          </w:tcPr>
          <w:p w14:paraId="689EB4D6" w14:textId="3DE6F248" w:rsidR="00142643" w:rsidRPr="00142643" w:rsidRDefault="00142643" w:rsidP="00142643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Antepreșcolarul</w:t>
            </w:r>
          </w:p>
        </w:tc>
        <w:tc>
          <w:tcPr>
            <w:tcW w:w="3128" w:type="dxa"/>
          </w:tcPr>
          <w:p w14:paraId="2B8C5846" w14:textId="56261B5A" w:rsidR="00142643" w:rsidRPr="00AB51F7" w:rsidRDefault="004E7BC5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-//-</w:t>
            </w:r>
          </w:p>
        </w:tc>
        <w:tc>
          <w:tcPr>
            <w:tcW w:w="3129" w:type="dxa"/>
          </w:tcPr>
          <w:p w14:paraId="422349CD" w14:textId="2A6A2BE4" w:rsidR="00142643" w:rsidRPr="00AB51F7" w:rsidRDefault="001C061D" w:rsidP="00142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4h</w:t>
            </w:r>
          </w:p>
        </w:tc>
      </w:tr>
      <w:tr w:rsidR="004E7BC5" w:rsidRPr="00AB51F7" w14:paraId="36E7B978" w14:textId="77777777" w:rsidTr="00B05C0F">
        <w:tc>
          <w:tcPr>
            <w:tcW w:w="3128" w:type="dxa"/>
          </w:tcPr>
          <w:p w14:paraId="46FFEFB7" w14:textId="5BC65861" w:rsidR="004E7BC5" w:rsidRPr="00142643" w:rsidRDefault="004E7BC5" w:rsidP="004E7BC5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Școlarul mic</w:t>
            </w:r>
          </w:p>
        </w:tc>
        <w:tc>
          <w:tcPr>
            <w:tcW w:w="3128" w:type="dxa"/>
          </w:tcPr>
          <w:p w14:paraId="639C0AC8" w14:textId="55E4F015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Calibri"/>
                <w:sz w:val="22"/>
                <w:szCs w:val="22"/>
              </w:rPr>
              <w:t>-//-</w:t>
            </w:r>
          </w:p>
        </w:tc>
        <w:tc>
          <w:tcPr>
            <w:tcW w:w="3129" w:type="dxa"/>
          </w:tcPr>
          <w:p w14:paraId="7456898C" w14:textId="20A0F1E8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4h</w:t>
            </w:r>
          </w:p>
        </w:tc>
      </w:tr>
      <w:tr w:rsidR="004E7BC5" w:rsidRPr="00AB51F7" w14:paraId="322DBC53" w14:textId="77777777" w:rsidTr="00B05C0F">
        <w:tc>
          <w:tcPr>
            <w:tcW w:w="3128" w:type="dxa"/>
          </w:tcPr>
          <w:p w14:paraId="77D6933B" w14:textId="5E43F4A4" w:rsidR="004E7BC5" w:rsidRPr="00142643" w:rsidRDefault="004E7BC5" w:rsidP="004E7BC5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Pubertatea</w:t>
            </w:r>
          </w:p>
        </w:tc>
        <w:tc>
          <w:tcPr>
            <w:tcW w:w="3128" w:type="dxa"/>
          </w:tcPr>
          <w:p w14:paraId="7DDB2F32" w14:textId="4AC7BE2A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Calibri"/>
                <w:sz w:val="22"/>
                <w:szCs w:val="22"/>
              </w:rPr>
              <w:t>-//-</w:t>
            </w:r>
          </w:p>
        </w:tc>
        <w:tc>
          <w:tcPr>
            <w:tcW w:w="3129" w:type="dxa"/>
          </w:tcPr>
          <w:p w14:paraId="5CAE9F9A" w14:textId="0E5F057B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4h</w:t>
            </w:r>
          </w:p>
        </w:tc>
      </w:tr>
      <w:tr w:rsidR="004E7BC5" w:rsidRPr="00AB51F7" w14:paraId="4E2BBB0D" w14:textId="77777777" w:rsidTr="00B05C0F">
        <w:tc>
          <w:tcPr>
            <w:tcW w:w="3128" w:type="dxa"/>
          </w:tcPr>
          <w:p w14:paraId="4C24109F" w14:textId="1ACA125E" w:rsidR="004E7BC5" w:rsidRPr="00142643" w:rsidRDefault="004E7BC5" w:rsidP="004E7BC5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Adolescența</w:t>
            </w:r>
          </w:p>
        </w:tc>
        <w:tc>
          <w:tcPr>
            <w:tcW w:w="3128" w:type="dxa"/>
          </w:tcPr>
          <w:p w14:paraId="1E9E7AAE" w14:textId="7C93C96D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</w:t>
            </w:r>
            <w:r>
              <w:rPr>
                <w:rFonts w:ascii="Calibri" w:hAnsi="Calibri" w:cs="Calibri"/>
                <w:sz w:val="22"/>
                <w:szCs w:val="22"/>
              </w:rPr>
              <w:t>-//-</w:t>
            </w:r>
          </w:p>
        </w:tc>
        <w:tc>
          <w:tcPr>
            <w:tcW w:w="3129" w:type="dxa"/>
          </w:tcPr>
          <w:p w14:paraId="40D533A9" w14:textId="5BA226F0" w:rsidR="004E7BC5" w:rsidRPr="00AB51F7" w:rsidRDefault="004E7BC5" w:rsidP="004E7BC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4h</w:t>
            </w:r>
          </w:p>
        </w:tc>
      </w:tr>
      <w:tr w:rsidR="004E7BC5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107DB02C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4E7BC5" w:rsidRPr="00AB51F7" w14:paraId="7C5F1B96" w14:textId="77777777" w:rsidTr="00E27A2E">
        <w:tc>
          <w:tcPr>
            <w:tcW w:w="3128" w:type="dxa"/>
          </w:tcPr>
          <w:p w14:paraId="0CA282A9" w14:textId="2C4C45A1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 xml:space="preserve">7.2 Seminar / </w:t>
            </w:r>
            <w:r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4E7BC5" w:rsidRPr="00AB51F7" w14:paraId="04894FAF" w14:textId="77777777" w:rsidTr="00E27A2E">
        <w:tc>
          <w:tcPr>
            <w:tcW w:w="3128" w:type="dxa"/>
          </w:tcPr>
          <w:p w14:paraId="5DEFB08A" w14:textId="2EBB33B9" w:rsidR="004E7BC5" w:rsidRPr="00AB51F7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Mediul și ereditatea</w:t>
            </w:r>
          </w:p>
        </w:tc>
        <w:tc>
          <w:tcPr>
            <w:tcW w:w="3128" w:type="dxa"/>
          </w:tcPr>
          <w:p w14:paraId="4F5484C9" w14:textId="51279B37" w:rsidR="004E7BC5" w:rsidRPr="006F0F2C" w:rsidRDefault="006F0F2C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F0F2C">
              <w:rPr>
                <w:rFonts w:cs="Calibri"/>
                <w:lang w:val="ro-RO"/>
              </w:rPr>
              <w:t>Analiza de protocol video, srudiul de caz, dezbaterea academică, sinteza asistată de AI (Notebook LM), peer-review pentru AI (Gemini)</w:t>
            </w:r>
          </w:p>
        </w:tc>
        <w:tc>
          <w:tcPr>
            <w:tcW w:w="3129" w:type="dxa"/>
          </w:tcPr>
          <w:p w14:paraId="7876E703" w14:textId="09EAE124" w:rsidR="004E7BC5" w:rsidRPr="006F0F2C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4E7BC5" w:rsidRPr="00AB51F7" w14:paraId="18DD56B5" w14:textId="77777777" w:rsidTr="00E27A2E">
        <w:tc>
          <w:tcPr>
            <w:tcW w:w="3128" w:type="dxa"/>
          </w:tcPr>
          <w:p w14:paraId="03C669FA" w14:textId="073B1D8C" w:rsidR="004E7BC5" w:rsidRPr="00AB51F7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Epigenetica</w:t>
            </w:r>
          </w:p>
        </w:tc>
        <w:tc>
          <w:tcPr>
            <w:tcW w:w="3128" w:type="dxa"/>
          </w:tcPr>
          <w:p w14:paraId="6DDC5DAE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3A02CF74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22FA5E3B" w14:textId="77777777" w:rsidTr="00E27A2E">
        <w:tc>
          <w:tcPr>
            <w:tcW w:w="3128" w:type="dxa"/>
          </w:tcPr>
          <w:p w14:paraId="3A74CF7F" w14:textId="01E93BE9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Atașamentul</w:t>
            </w:r>
          </w:p>
        </w:tc>
        <w:tc>
          <w:tcPr>
            <w:tcW w:w="3128" w:type="dxa"/>
          </w:tcPr>
          <w:p w14:paraId="2E48FB94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40E81855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5858CD1E" w14:textId="77777777" w:rsidTr="00E27A2E">
        <w:tc>
          <w:tcPr>
            <w:tcW w:w="3128" w:type="dxa"/>
          </w:tcPr>
          <w:p w14:paraId="5CF3EFAE" w14:textId="23B5CB53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Jocul</w:t>
            </w:r>
          </w:p>
        </w:tc>
        <w:tc>
          <w:tcPr>
            <w:tcW w:w="3128" w:type="dxa"/>
          </w:tcPr>
          <w:p w14:paraId="153ECFCA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25B6293D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1A30219B" w14:textId="77777777" w:rsidTr="00E27A2E">
        <w:tc>
          <w:tcPr>
            <w:tcW w:w="3128" w:type="dxa"/>
          </w:tcPr>
          <w:p w14:paraId="2416B386" w14:textId="7B024DA1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Dezvoltarea limbajului</w:t>
            </w:r>
          </w:p>
        </w:tc>
        <w:tc>
          <w:tcPr>
            <w:tcW w:w="3128" w:type="dxa"/>
          </w:tcPr>
          <w:p w14:paraId="15F1E63C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C1A5B5E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22731662" w14:textId="77777777" w:rsidTr="00E27A2E">
        <w:tc>
          <w:tcPr>
            <w:tcW w:w="3128" w:type="dxa"/>
          </w:tcPr>
          <w:p w14:paraId="1D5C7AA9" w14:textId="1682828A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Psihopatologia dezvoltării</w:t>
            </w:r>
          </w:p>
        </w:tc>
        <w:tc>
          <w:tcPr>
            <w:tcW w:w="3128" w:type="dxa"/>
          </w:tcPr>
          <w:p w14:paraId="7FDA709E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A1F6BAF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78D9C32E" w14:textId="77777777" w:rsidTr="00E27A2E">
        <w:tc>
          <w:tcPr>
            <w:tcW w:w="3128" w:type="dxa"/>
          </w:tcPr>
          <w:p w14:paraId="3297F0DB" w14:textId="24C43719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Dezvoltarea morală</w:t>
            </w:r>
          </w:p>
        </w:tc>
        <w:tc>
          <w:tcPr>
            <w:tcW w:w="3128" w:type="dxa"/>
          </w:tcPr>
          <w:p w14:paraId="09FFE00C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3842E1B6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75B4281C" w14:textId="77777777" w:rsidTr="00E27A2E">
        <w:tc>
          <w:tcPr>
            <w:tcW w:w="3128" w:type="dxa"/>
          </w:tcPr>
          <w:p w14:paraId="4FEA6F87" w14:textId="64C71D8A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Dezvoltarea cognitivă</w:t>
            </w:r>
          </w:p>
        </w:tc>
        <w:tc>
          <w:tcPr>
            <w:tcW w:w="3128" w:type="dxa"/>
          </w:tcPr>
          <w:p w14:paraId="6FC58002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06CCB122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13EE9F30" w14:textId="77777777" w:rsidTr="00E27A2E">
        <w:tc>
          <w:tcPr>
            <w:tcW w:w="3128" w:type="dxa"/>
          </w:tcPr>
          <w:p w14:paraId="78214D37" w14:textId="7A89BB2A" w:rsidR="004E7BC5" w:rsidRDefault="005F7226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Starea de bine a copilului în școală</w:t>
            </w:r>
          </w:p>
        </w:tc>
        <w:tc>
          <w:tcPr>
            <w:tcW w:w="3128" w:type="dxa"/>
          </w:tcPr>
          <w:p w14:paraId="309C2DD1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296880F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0F7EA16A" w14:textId="77777777" w:rsidTr="00E27A2E">
        <w:tc>
          <w:tcPr>
            <w:tcW w:w="3128" w:type="dxa"/>
          </w:tcPr>
          <w:p w14:paraId="3A176DAE" w14:textId="51E07A88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Agresivitatea. Factori de risc</w:t>
            </w:r>
          </w:p>
        </w:tc>
        <w:tc>
          <w:tcPr>
            <w:tcW w:w="3128" w:type="dxa"/>
          </w:tcPr>
          <w:p w14:paraId="2FD78A9F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AEDCA81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265D746E" w14:textId="77777777" w:rsidTr="00E27A2E">
        <w:tc>
          <w:tcPr>
            <w:tcW w:w="3128" w:type="dxa"/>
          </w:tcPr>
          <w:p w14:paraId="5015196B" w14:textId="20093B89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Mediul online</w:t>
            </w:r>
          </w:p>
        </w:tc>
        <w:tc>
          <w:tcPr>
            <w:tcW w:w="3128" w:type="dxa"/>
          </w:tcPr>
          <w:p w14:paraId="547CF277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586E9BD7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476F6F44" w14:textId="77777777" w:rsidTr="00E27A2E">
        <w:tc>
          <w:tcPr>
            <w:tcW w:w="3128" w:type="dxa"/>
          </w:tcPr>
          <w:p w14:paraId="072C8E36" w14:textId="61203E33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Relațiile sociale</w:t>
            </w:r>
          </w:p>
        </w:tc>
        <w:tc>
          <w:tcPr>
            <w:tcW w:w="3128" w:type="dxa"/>
          </w:tcPr>
          <w:p w14:paraId="535860B8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0083480B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3CA9ABFE" w14:textId="77777777" w:rsidTr="00E27A2E">
        <w:tc>
          <w:tcPr>
            <w:tcW w:w="3128" w:type="dxa"/>
          </w:tcPr>
          <w:p w14:paraId="254B397C" w14:textId="2CDBE58E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Orientarea școlară</w:t>
            </w:r>
          </w:p>
        </w:tc>
        <w:tc>
          <w:tcPr>
            <w:tcW w:w="3128" w:type="dxa"/>
          </w:tcPr>
          <w:p w14:paraId="51E8FE45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26F8E0E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41C6FBB4" w14:textId="77777777" w:rsidTr="00E27A2E">
        <w:tc>
          <w:tcPr>
            <w:tcW w:w="3128" w:type="dxa"/>
          </w:tcPr>
          <w:p w14:paraId="307D8C17" w14:textId="03D35F56" w:rsidR="004E7BC5" w:rsidRDefault="004E7BC5" w:rsidP="004E7BC5">
            <w:pPr>
              <w:pStyle w:val="NoSpacing"/>
              <w:numPr>
                <w:ilvl w:val="0"/>
                <w:numId w:val="32"/>
              </w:numPr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Trauma în copilărie și adolescență</w:t>
            </w:r>
          </w:p>
        </w:tc>
        <w:tc>
          <w:tcPr>
            <w:tcW w:w="3128" w:type="dxa"/>
          </w:tcPr>
          <w:p w14:paraId="5B741AC8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10344EFD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4E7BC5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6A4B300E" w14:textId="75D624E4" w:rsidR="004E7BC5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Cărți:</w:t>
            </w:r>
          </w:p>
          <w:p w14:paraId="2830AF9C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​Berk, L. E. (2022). Development Through the Lifespan (8th ed.). Pearson.</w:t>
            </w:r>
          </w:p>
          <w:p w14:paraId="6ECDADF7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​Bornstein, M. H., &amp; Lamb, M. E. (2015). Developmental Science: An Advanced Textbook (7th ed.). Psychology Press.</w:t>
            </w:r>
          </w:p>
          <w:p w14:paraId="6397C2B5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​Bowlby, J. (1988). A Secure Base: Parent-Child Attachment and Healthy Human Development. Basic Books.</w:t>
            </w:r>
          </w:p>
          <w:p w14:paraId="50157BD6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​Crețu, T. (2016). Psihologia vârstelor. Editura Polirom.</w:t>
            </w:r>
          </w:p>
          <w:p w14:paraId="633C91AA" w14:textId="59B0BEA6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​Erikson, E. H. (1993). Childhood and Society (Reissue). W. W. Norton &amp; Company.</w:t>
            </w:r>
            <w:r w:rsidRPr="00762EC4">
              <w:rPr>
                <w:rFonts w:cs="Calibri"/>
                <w:lang w:val="ro-RO"/>
              </w:rPr>
              <w:t xml:space="preserve"> </w:t>
            </w:r>
            <w:r w:rsidRPr="00762EC4">
              <w:rPr>
                <w:rFonts w:cs="Calibri"/>
                <w:lang w:val="ro-RO"/>
              </w:rPr>
              <w:t>Copilărie și societate (Editura Trei).</w:t>
            </w:r>
          </w:p>
          <w:p w14:paraId="25AD0731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​Gottlieb, G. (2007). Individual Development and Evolution: The Genesis of Novel Behavior. Oxford University Press.</w:t>
            </w:r>
          </w:p>
          <w:p w14:paraId="79F9B3DF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​Lerner, R. M. (Ed.). (2015). Handbook of Child Psychology and Developmental Science (7th ed., 4 Volumes). Wiley.</w:t>
            </w:r>
          </w:p>
          <w:p w14:paraId="075C5883" w14:textId="62D75503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​Meaney, M. J. (2010). Epigenetics and the Biological Definition of Gene x Environment Interactions. C</w:t>
            </w:r>
            <w:r>
              <w:rPr>
                <w:rFonts w:cs="Calibri"/>
                <w:lang w:val="ro-RO"/>
              </w:rPr>
              <w:t>hild Development, 81(1), 41-79.</w:t>
            </w:r>
          </w:p>
          <w:p w14:paraId="7CBC4306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​Muntean, A. (2009). Psihologia dezvoltării umane. Editura Polirom.</w:t>
            </w:r>
          </w:p>
          <w:p w14:paraId="5D64282D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​Papalia, D. E., &amp; Martorell, G. (2020). Experience Human Development (14th ed.). McGraw Hill.</w:t>
            </w:r>
          </w:p>
          <w:p w14:paraId="66662EDF" w14:textId="65A928C5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​Piaget, J. (1952). The Origins of Intelligence in Children. International Universities Press.</w:t>
            </w:r>
            <w:r w:rsidRPr="00762EC4">
              <w:rPr>
                <w:rFonts w:cs="Calibri"/>
                <w:lang w:val="ro-RO"/>
              </w:rPr>
              <w:t xml:space="preserve"> </w:t>
            </w:r>
            <w:r w:rsidRPr="00762EC4">
              <w:rPr>
                <w:rFonts w:cs="Calibri"/>
                <w:lang w:val="ro-RO"/>
              </w:rPr>
              <w:t>Psihologia copilului (Editura Cartier</w:t>
            </w:r>
            <w:r>
              <w:rPr>
                <w:rFonts w:cs="Calibri"/>
                <w:lang w:val="ro-RO"/>
              </w:rPr>
              <w:t>)</w:t>
            </w:r>
          </w:p>
          <w:p w14:paraId="792109C2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lastRenderedPageBreak/>
              <w:t>​Santrock, J. W. (2023). Life-Span Development (19th ed.). McGraw Hill.</w:t>
            </w:r>
          </w:p>
          <w:p w14:paraId="03805523" w14:textId="4643195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​Shaffer, D. R., &amp; Kipp, K. (2013). Developmental Psychology: Childhood and Adolescence (9th ed.). Cengage Learning.</w:t>
            </w:r>
            <w:r w:rsidRPr="00762EC4">
              <w:rPr>
                <w:rFonts w:cs="Calibri"/>
                <w:lang w:val="ro-RO"/>
              </w:rPr>
              <w:t xml:space="preserve"> </w:t>
            </w:r>
            <w:r w:rsidRPr="00762EC4">
              <w:rPr>
                <w:rFonts w:cs="Calibri"/>
                <w:lang w:val="ro-RO"/>
              </w:rPr>
              <w:t>H.R. Schaffer – Introducere în psihologia copilului (Editura ASCR).</w:t>
            </w:r>
          </w:p>
          <w:p w14:paraId="6D4EC45A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​Shonkoff, J. P., &amp; Phillips, D. A. (Eds.). (2000). From Neurons to Neighborhoods: The Science of Early Childhood Development. National Academies Press.</w:t>
            </w:r>
          </w:p>
          <w:p w14:paraId="711A4DB4" w14:textId="70575314" w:rsidR="004E7BC5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​Vygotsky, L. S. (1978). Mind in Society: The Development of Higher Psychological Processes. Harvard University Press.</w:t>
            </w:r>
            <w:r w:rsidRPr="00762EC4">
              <w:rPr>
                <w:rFonts w:cs="Calibri"/>
                <w:lang w:val="ro-RO"/>
              </w:rPr>
              <w:t xml:space="preserve"> </w:t>
            </w:r>
            <w:r w:rsidRPr="00762EC4">
              <w:rPr>
                <w:rFonts w:cs="Calibri"/>
                <w:lang w:val="ro-RO"/>
              </w:rPr>
              <w:t>Gândire și limbaj (Editura Paralela 45</w:t>
            </w:r>
            <w:r>
              <w:rPr>
                <w:rFonts w:cs="Calibri"/>
                <w:lang w:val="ro-RO"/>
              </w:rPr>
              <w:t>)</w:t>
            </w:r>
          </w:p>
          <w:p w14:paraId="4A2E95A2" w14:textId="77777777" w:rsidR="004E7BC5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</w:p>
          <w:p w14:paraId="67F796F1" w14:textId="1D415BB2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Articole:</w:t>
            </w:r>
          </w:p>
          <w:p w14:paraId="617F75BB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​Belsky, J. (2021). Differential Susceptibility to Environmental Influences: Beyond Vulnerability to Adversity. Trends in Cognitive Sciences. (Analizează de ce unii copii sunt mai influențați de mediu decât alții, atât pozitiv, cât și negativ).</w:t>
            </w:r>
          </w:p>
          <w:p w14:paraId="71D46F4E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​Bronfenbrenner, U., &amp; Ceci, S. J. (2019 - Re-analiză). Nature-Nurture Reconceptualized: A Bioecological Model. Psychological Review. (O revizuire modernă a interacțiunii dintre gene și contextul proximal).</w:t>
            </w:r>
          </w:p>
          <w:p w14:paraId="7DBF0482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​Hertwig, R., &amp; Grüne-Yanoff, T. (2021). Nudging and Boosting: Steering Decisions in Childhood. Perspectives on Psychological Science. (Despre cum se pot modela deciziile și comportamentele prosociale la copii).</w:t>
            </w:r>
          </w:p>
          <w:p w14:paraId="241CF520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​Madigan, S., et al. (2019). Association Between Screen Time and Children’s Development: A Longitudinal Cohort Study. JAMA Pediatrics. (Un studiu crucial despre impactul timpului petrecut în fața ecranelor asupra reperelor de dezvoltare).</w:t>
            </w:r>
          </w:p>
          <w:p w14:paraId="05F496E2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​Meaney, M. J. (2018). Perinatal Programming of Individual Differences in Behavioral and Neurological Development. Annual Review of Psychology. (Actualizare a cercetărilor privind modul în care îngrijirea timpurie modifică epigenomul).</w:t>
            </w:r>
          </w:p>
          <w:p w14:paraId="134D0FCE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​Monroy, M., &amp; Kringelbach, M. L. (2023). The Neurobiology of the Parent-Child Bond: Recent Advances. Nature Reviews Neuroscience. (O analiză de ultimă oră despre circuitele neuronale implicate în atașament).</w:t>
            </w:r>
          </w:p>
          <w:p w14:paraId="0E64120E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​Nelson, C. A. (2021). Biological Embedding of Early Life Adversity. Child Development Perspectives. (Explică modul în care trauma timpurie se „înscrie” în biologie și afectează arhitectura creierului).</w:t>
            </w:r>
          </w:p>
          <w:p w14:paraId="301549C0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​Paus, T. (2024). Mapping Brain Maturation and Cognitive Development During Puberty. Lancet Child &amp; Adolescent Health. (Date recente despre remodelarea sinaptică și asincronia cerebrală la preadolescenți).</w:t>
            </w:r>
          </w:p>
          <w:p w14:paraId="3BBB1A1A" w14:textId="77777777" w:rsidR="004E7BC5" w:rsidRPr="00CA3A40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​Sameroff, A. (2019). The Transactional Model of Development: How Children and Contexts Shape Each Other. Oxford Handbooks Online. (Articol esențial despre dinamica bidirecțională părinte-copil).</w:t>
            </w:r>
          </w:p>
          <w:p w14:paraId="5E328A2F" w14:textId="13E518A3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CA3A40">
              <w:rPr>
                <w:rFonts w:cs="Calibri"/>
                <w:lang w:val="ro-RO"/>
              </w:rPr>
              <w:t>​Twardosz, S. (2022). The Role of Affectionate Touch in Human Development: A Neurobiological Perspective. Developmental Review. (Impactul atingerii afective asupra reglării sistemului nervos la sugari).</w:t>
            </w:r>
          </w:p>
        </w:tc>
      </w:tr>
      <w:tr w:rsidR="004E7BC5" w:rsidRPr="00AB51F7" w14:paraId="48A5D02B" w14:textId="77777777" w:rsidTr="007F0615">
        <w:tc>
          <w:tcPr>
            <w:tcW w:w="9385" w:type="dxa"/>
            <w:gridSpan w:val="3"/>
          </w:tcPr>
          <w:p w14:paraId="72D3F689" w14:textId="77777777" w:rsidR="004E7BC5" w:rsidRPr="00AB51F7" w:rsidRDefault="004E7BC5" w:rsidP="004E7BC5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 xml:space="preserve">i angajatori reprezentativi din domeniul aferent </w:t>
      </w:r>
      <w:bookmarkStart w:id="0" w:name="_GoBack"/>
      <w:bookmarkEnd w:id="0"/>
      <w:r w:rsidRPr="00AB51F7">
        <w:rPr>
          <w:rFonts w:ascii="Calibri" w:hAnsi="Calibri" w:cs="Calibri"/>
          <w:b/>
        </w:rPr>
        <w:t>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26D0EC2A" w14:textId="77777777" w:rsidR="007D3B62" w:rsidRDefault="000C1474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Psihologia dezvoltării are statut de disciplină obligatorie în orice program universitar de pregătire a profesorilor. În comunitatea epistemică există </w:t>
            </w:r>
            <w:r w:rsidR="002B571E">
              <w:rPr>
                <w:rFonts w:cs="Calibri"/>
                <w:lang w:val="ro-RO"/>
              </w:rPr>
              <w:t xml:space="preserve">deci </w:t>
            </w:r>
            <w:r>
              <w:rPr>
                <w:rFonts w:cs="Calibri"/>
                <w:lang w:val="ro-RO"/>
              </w:rPr>
              <w:t>c</w:t>
            </w:r>
            <w:r w:rsidR="00BA56CE">
              <w:rPr>
                <w:rFonts w:cs="Calibri"/>
                <w:lang w:val="ro-RO"/>
              </w:rPr>
              <w:t>onsensul că pentru profesor</w:t>
            </w:r>
            <w:r>
              <w:rPr>
                <w:rFonts w:cs="Calibri"/>
                <w:lang w:val="ro-RO"/>
              </w:rPr>
              <w:t>, psihologia dezvoltării reprezintă ceea c</w:t>
            </w:r>
            <w:r w:rsidR="007D3B62">
              <w:rPr>
                <w:rFonts w:cs="Calibri"/>
                <w:lang w:val="ro-RO"/>
              </w:rPr>
              <w:t>e anatomia este pentru medic. Nu poți construi sau repara fără a înțelege cum funcționează structura internă și care lunt legile dezvoltării. Psihologia dezvoltării, ca discipilnă, ne arată posibilitățile, dar și limitele actului educativ. Cunoscând cum se dezvoltă copilul</w:t>
            </w:r>
            <w:r>
              <w:rPr>
                <w:rFonts w:cs="Calibri"/>
                <w:lang w:val="ro-RO"/>
              </w:rPr>
              <w:t xml:space="preserve">, profesorul nu </w:t>
            </w:r>
            <w:r w:rsidR="00BA56CE">
              <w:rPr>
                <w:rFonts w:cs="Calibri"/>
                <w:lang w:val="ro-RO"/>
              </w:rPr>
              <w:t xml:space="preserve">mai </w:t>
            </w:r>
            <w:r>
              <w:rPr>
                <w:rFonts w:cs="Calibri"/>
                <w:lang w:val="ro-RO"/>
              </w:rPr>
              <w:t>este un simplu vehicul de transfer al informațiilor</w:t>
            </w:r>
            <w:r w:rsidR="002B571E">
              <w:rPr>
                <w:rFonts w:cs="Calibri"/>
                <w:lang w:val="ro-RO"/>
              </w:rPr>
              <w:t>, ci</w:t>
            </w:r>
            <w:r w:rsidR="00BA56CE">
              <w:rPr>
                <w:rFonts w:cs="Calibri"/>
                <w:lang w:val="ro-RO"/>
              </w:rPr>
              <w:t xml:space="preserve"> </w:t>
            </w:r>
            <w:r w:rsidR="00186E73">
              <w:rPr>
                <w:rFonts w:cs="Calibri"/>
                <w:lang w:val="ro-RO"/>
              </w:rPr>
              <w:t>un modelator al minții elevu</w:t>
            </w:r>
            <w:r w:rsidR="007D3B62">
              <w:rPr>
                <w:rFonts w:cs="Calibri"/>
                <w:lang w:val="ro-RO"/>
              </w:rPr>
              <w:t>lui, ținând</w:t>
            </w:r>
            <w:r w:rsidR="00186E73">
              <w:rPr>
                <w:rFonts w:cs="Calibri"/>
                <w:lang w:val="ro-RO"/>
              </w:rPr>
              <w:t xml:space="preserve"> cont de mecanismele biologice și psihice ale dezvoltării</w:t>
            </w:r>
            <w:r w:rsidR="007D3B62">
              <w:rPr>
                <w:rFonts w:cs="Calibri"/>
                <w:lang w:val="ro-RO"/>
              </w:rPr>
              <w:t xml:space="preserve"> și asigurându-se</w:t>
            </w:r>
            <w:r w:rsidR="00186E73">
              <w:rPr>
                <w:rFonts w:cs="Calibri"/>
                <w:lang w:val="ro-RO"/>
              </w:rPr>
              <w:t xml:space="preserve"> că sarcinile de învățare sunt compatibile cu resursele fiecărei vârste, identificând ferestrele de oportunitate în care creierul este </w:t>
            </w:r>
            <w:r w:rsidR="00186E73">
              <w:rPr>
                <w:rFonts w:cs="Calibri"/>
                <w:lang w:val="ro-RO"/>
              </w:rPr>
              <w:lastRenderedPageBreak/>
              <w:t xml:space="preserve">programat pentru achiziții majore (limbaj, logică, motricitate) și profitând de momentele de maximă plasticitate ale elevului. </w:t>
            </w:r>
          </w:p>
          <w:p w14:paraId="573D3022" w14:textId="69ABFC3A" w:rsidR="00E0255D" w:rsidRPr="00AB51F7" w:rsidRDefault="00186E73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Din perspectiva angajatorilor, alții</w:t>
            </w:r>
            <w:r w:rsidR="007D3B62">
              <w:rPr>
                <w:rFonts w:cs="Calibri"/>
                <w:lang w:val="ro-RO"/>
              </w:rPr>
              <w:t xml:space="preserve"> decâ</w:t>
            </w:r>
            <w:r>
              <w:rPr>
                <w:rFonts w:cs="Calibri"/>
                <w:lang w:val="ro-RO"/>
              </w:rPr>
              <w:t>t șco</w:t>
            </w:r>
            <w:r w:rsidR="007D3B62">
              <w:rPr>
                <w:rFonts w:cs="Calibri"/>
                <w:lang w:val="ro-RO"/>
              </w:rPr>
              <w:t xml:space="preserve">lile de masă, este important ca </w:t>
            </w:r>
            <w:r w:rsidR="0081763D">
              <w:rPr>
                <w:rFonts w:cs="Calibri"/>
                <w:lang w:val="ro-RO"/>
              </w:rPr>
              <w:t>profesorul/pedagogul/psihopedagogul să fie capabil să traducă legitățile dezvoltării copilului în strategii de precizie și soluții didactice concrete care răspund exigenței  de a avea profes</w:t>
            </w:r>
            <w:r w:rsidR="002369B9">
              <w:rPr>
                <w:rFonts w:cs="Calibri"/>
                <w:lang w:val="ro-RO"/>
              </w:rPr>
              <w:t>ioniști capab</w:t>
            </w:r>
            <w:r w:rsidR="0081763D">
              <w:rPr>
                <w:rFonts w:cs="Calibri"/>
                <w:lang w:val="ro-RO"/>
              </w:rPr>
              <w:t>ili să adap</w:t>
            </w:r>
            <w:r w:rsidR="002369B9">
              <w:rPr>
                <w:rFonts w:cs="Calibri"/>
                <w:lang w:val="ro-RO"/>
              </w:rPr>
              <w:t>teze și sincronizeze predarea</w:t>
            </w:r>
            <w:r w:rsidR="0081763D">
              <w:rPr>
                <w:rFonts w:cs="Calibri"/>
                <w:lang w:val="ro-RO"/>
              </w:rPr>
              <w:t xml:space="preserve"> la ritmul real de creștere al fiecărui elev (fie el cu cerințe educaționale speciale sau abilități înalte).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06E64C3D" w14:textId="010C482E" w:rsidR="008D3299" w:rsidRPr="008D3299" w:rsidRDefault="00032DAB" w:rsidP="008D3299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instrumentelor IAgen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8D3299" w:rsidRPr="008D3299">
              <w:rPr>
                <w:rFonts w:cs="Calibri"/>
                <w:lang w:val="ro-RO"/>
              </w:rPr>
              <w:t>IAgen (ChatGPT, Google Gemini, Copilot pentru text etc pentru generarea de idei/rescriere de text, editare/review etc).</w:t>
            </w:r>
          </w:p>
          <w:p w14:paraId="663DD918" w14:textId="0B93D8DC" w:rsidR="00EA206E" w:rsidRPr="00AB51F7" w:rsidRDefault="00A30C71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8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1D1959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142643" w:rsidRPr="00AB51F7" w14:paraId="70F082A4" w14:textId="77777777" w:rsidTr="001D1959">
        <w:trPr>
          <w:trHeight w:val="363"/>
        </w:trPr>
        <w:tc>
          <w:tcPr>
            <w:tcW w:w="2580" w:type="dxa"/>
            <w:tcBorders>
              <w:right w:val="single" w:sz="4" w:space="0" w:color="auto"/>
            </w:tcBorders>
          </w:tcPr>
          <w:p w14:paraId="2723C094" w14:textId="629FC89B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FDA6C" w14:textId="77777777" w:rsidR="00142643" w:rsidRPr="00AB51F7" w:rsidRDefault="00142643" w:rsidP="00142643">
            <w:pPr>
              <w:rPr>
                <w:rFonts w:ascii="Calibri" w:hAnsi="Calibri" w:cs="Calibri"/>
              </w:rPr>
            </w:pPr>
          </w:p>
          <w:p w14:paraId="4C213948" w14:textId="7E396215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  <w:tcBorders>
              <w:left w:val="single" w:sz="4" w:space="0" w:color="auto"/>
            </w:tcBorders>
          </w:tcPr>
          <w:p w14:paraId="319F6BCE" w14:textId="74CB1B3A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Evaluare finală de tip examen scris.</w:t>
            </w:r>
          </w:p>
        </w:tc>
        <w:tc>
          <w:tcPr>
            <w:tcW w:w="1695" w:type="dxa"/>
          </w:tcPr>
          <w:p w14:paraId="4BF77FD9" w14:textId="2EE0708A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70%</w:t>
            </w:r>
          </w:p>
        </w:tc>
      </w:tr>
      <w:tr w:rsidR="00142643" w:rsidRPr="00AB51F7" w14:paraId="51B60B6B" w14:textId="77777777" w:rsidTr="005F7226">
        <w:trPr>
          <w:trHeight w:val="567"/>
        </w:trPr>
        <w:tc>
          <w:tcPr>
            <w:tcW w:w="2580" w:type="dxa"/>
            <w:tcBorders>
              <w:right w:val="single" w:sz="4" w:space="0" w:color="auto"/>
            </w:tcBorders>
          </w:tcPr>
          <w:p w14:paraId="55D0D379" w14:textId="7F46F4AA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10.5 Seminar / laborator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DB993" w14:textId="37FA51CD" w:rsidR="00142643" w:rsidRPr="00AB51F7" w:rsidRDefault="005F7226" w:rsidP="005F7226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Criteriile sunt prezentate </w:t>
            </w:r>
            <w:r>
              <w:rPr>
                <w:rFonts w:cs="Calibri"/>
                <w:lang w:val="ro-RO"/>
              </w:rPr>
              <w:t>în</w:t>
            </w:r>
            <w:r w:rsidRPr="006F0F2C">
              <w:rPr>
                <w:rFonts w:cs="Calibri"/>
                <w:lang w:val="ro-RO"/>
              </w:rPr>
              <w:t xml:space="preserve"> </w:t>
            </w:r>
            <w:r w:rsidRPr="006F0F2C">
              <w:rPr>
                <w:rFonts w:cs="Calibri"/>
                <w:i/>
                <w:lang w:val="ro-RO"/>
              </w:rPr>
              <w:t>Ghidul studentului</w:t>
            </w:r>
            <w:r w:rsidRPr="006F0F2C">
              <w:rPr>
                <w:rFonts w:cs="Calibri"/>
                <w:i/>
                <w:lang w:val="ro-RO"/>
              </w:rPr>
              <w:t xml:space="preserve"> </w:t>
            </w:r>
            <w:r>
              <w:rPr>
                <w:rFonts w:cs="Calibri"/>
                <w:i/>
                <w:lang w:val="ro-RO"/>
              </w:rPr>
              <w:t xml:space="preserve">la </w:t>
            </w:r>
            <w:r w:rsidRPr="006F0F2C">
              <w:rPr>
                <w:rFonts w:cs="Calibri"/>
                <w:i/>
                <w:lang w:val="ro-RO"/>
              </w:rPr>
              <w:t>Psihologia dezvoltării</w:t>
            </w:r>
            <w:r>
              <w:rPr>
                <w:rFonts w:cs="Calibri"/>
                <w:i/>
                <w:lang w:val="ro-RO"/>
              </w:rPr>
              <w:t xml:space="preserve">, </w:t>
            </w:r>
            <w:r>
              <w:rPr>
                <w:rFonts w:cs="Calibri"/>
                <w:lang w:val="ro-RO"/>
              </w:rPr>
              <w:t>secțiunea</w:t>
            </w:r>
            <w:r w:rsidRPr="006F0F2C">
              <w:rPr>
                <w:rFonts w:cs="Calibri"/>
                <w:i/>
                <w:lang w:val="ro-RO"/>
              </w:rPr>
              <w:t>:</w:t>
            </w:r>
            <w:r>
              <w:rPr>
                <w:rFonts w:cs="Calibri"/>
                <w:i/>
                <w:lang w:val="ro-RO"/>
              </w:rPr>
              <w:t xml:space="preserve"> cum iau</w:t>
            </w:r>
            <w:r w:rsidR="001D1959">
              <w:rPr>
                <w:rFonts w:cs="Calibri"/>
                <w:i/>
                <w:lang w:val="ro-RO"/>
              </w:rPr>
              <w:t xml:space="preserve"> nota 10.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14:paraId="24888B11" w14:textId="314E254E" w:rsidR="005C7E3E" w:rsidRPr="005C7E3E" w:rsidRDefault="005C7E3E" w:rsidP="005C7E3E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C7E3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Evaluare pe parcurs prin teme realizat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 cu ajutorul instrumentelor AI și prezentate în cadrul seminarului.</w:t>
            </w:r>
          </w:p>
          <w:p w14:paraId="0BD51678" w14:textId="681E9E34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0AA4073B" w14:textId="0854D6A3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30%</w:t>
            </w:r>
          </w:p>
        </w:tc>
      </w:tr>
      <w:tr w:rsidR="00142643" w:rsidRPr="00AB51F7" w14:paraId="7753BD29" w14:textId="77777777" w:rsidTr="00142643">
        <w:trPr>
          <w:trHeight w:val="413"/>
        </w:trPr>
        <w:tc>
          <w:tcPr>
            <w:tcW w:w="9378" w:type="dxa"/>
            <w:gridSpan w:val="4"/>
          </w:tcPr>
          <w:p w14:paraId="1AEC53B3" w14:textId="53FD7B71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10.6 Standard minim de performanță</w:t>
            </w:r>
          </w:p>
        </w:tc>
      </w:tr>
      <w:tr w:rsidR="00142643" w:rsidRPr="00AB51F7" w14:paraId="00CB4107" w14:textId="77777777" w:rsidTr="00142643">
        <w:trPr>
          <w:trHeight w:val="413"/>
        </w:trPr>
        <w:tc>
          <w:tcPr>
            <w:tcW w:w="9378" w:type="dxa"/>
            <w:gridSpan w:val="4"/>
          </w:tcPr>
          <w:p w14:paraId="3E7583A7" w14:textId="77777777" w:rsidR="00142643" w:rsidRPr="008148FF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*Pentru a considera disciplina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promovată și a se aloca cele 2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credite, nota finală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trebuie să fie min. 5.</w:t>
            </w:r>
          </w:p>
          <w:p w14:paraId="3D488332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DDF3BA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*Studenții se vor putea prezenta la examen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ul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sesiunea A-II (normală) numai dacă îndeplinesc următoarele condiții:</w:t>
            </w:r>
          </w:p>
          <w:p w14:paraId="5ADBE2E3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Îndeplinesc condițiile minime de prezență.</w:t>
            </w:r>
          </w:p>
          <w:p w14:paraId="409C00C5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Pentru a fi considerat prezent, studentul trebuie să să regăsească pe lista generată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de platforma elearning.uvt, în care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își va marca prezența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până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 sfârșitul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fiecărei activități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didactice. Neîndeplinirea standardului minimal de prezență conduce la recontractarea disciplinei.</w:t>
            </w:r>
          </w:p>
          <w:p w14:paraId="3BD66B65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E2D5C3" w14:textId="77777777" w:rsidR="00142643" w:rsidRPr="002348E6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</w:t>
            </w:r>
            <w:r w:rsidRPr="002348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Pentru studenții care se încadrează în condițiile Art.19 alin.(4) din 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Regulamentul privind activitatea studenților di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n UVT:</w:t>
            </w:r>
          </w:p>
          <w:p w14:paraId="382F6C09" w14:textId="77777777" w:rsidR="00142643" w:rsidRPr="002348E6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- nr. min. de prezențe obligatori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i la activitățile de tip 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curs este 7;</w:t>
            </w:r>
          </w:p>
          <w:p w14:paraId="0E507914" w14:textId="77777777" w:rsidR="00142643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- nr. min. de prezențe obligatorii la activitățile de seminar se reduce la jumătate (max. permis de Regulament, rezultând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3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 prezențe obligatorii) și se dublează temele de seminar care trebuie predate la termenele stabilite.</w:t>
            </w:r>
          </w:p>
          <w:p w14:paraId="4041A5A5" w14:textId="77777777" w:rsidR="00142643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</w:p>
          <w:p w14:paraId="317C7951" w14:textId="77777777" w:rsidR="00142643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lastRenderedPageBreak/>
              <w:t xml:space="preserve">*Restanța: examen scris tip grilă </w:t>
            </w:r>
          </w:p>
          <w:p w14:paraId="0F46F21E" w14:textId="77777777" w:rsidR="00142643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</w:p>
          <w:p w14:paraId="2FC32CA3" w14:textId="77777777" w:rsidR="00142643" w:rsidRPr="00AE734D" w:rsidRDefault="00142643" w:rsidP="00142643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*Mărirea de notă: examen oral </w:t>
            </w:r>
          </w:p>
          <w:p w14:paraId="63D51674" w14:textId="77777777" w:rsidR="00142643" w:rsidRPr="00AB51F7" w:rsidRDefault="00142643" w:rsidP="0014264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791056E3" w14:textId="5D1E676B" w:rsidR="0040084A" w:rsidRPr="00AB51F7" w:rsidRDefault="0040084A" w:rsidP="0040084A">
      <w:pPr>
        <w:pStyle w:val="NoSpacing"/>
        <w:spacing w:line="276" w:lineRule="auto"/>
        <w:rPr>
          <w:rFonts w:cs="Calibri"/>
          <w:lang w:val="ro-RO"/>
        </w:rPr>
      </w:pPr>
      <w:r>
        <w:rPr>
          <w:rFonts w:eastAsia="Calibri" w:cs="Calibri"/>
        </w:rPr>
        <w:t>04.02.2026</w:t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>
        <w:rPr>
          <w:rFonts w:eastAsia="Calibri" w:cs="Calibri"/>
        </w:rPr>
        <w:tab/>
      </w:r>
      <w:r w:rsidRPr="00DC4ABE">
        <w:rPr>
          <w:rFonts w:asciiTheme="minorHAnsi" w:hAnsiTheme="minorHAnsi" w:cstheme="minorHAnsi"/>
          <w:sz w:val="24"/>
          <w:szCs w:val="24"/>
          <w:lang w:val="ro-RO"/>
        </w:rPr>
        <w:t>conf. univ. dr. Loredana Al Ghazi</w:t>
      </w:r>
    </w:p>
    <w:p w14:paraId="02BBEA29" w14:textId="5B8D108D" w:rsidR="005F6BF6" w:rsidRPr="00AB51F7" w:rsidRDefault="005F6BF6" w:rsidP="00802D13">
      <w:pPr>
        <w:rPr>
          <w:rFonts w:ascii="Calibri" w:eastAsia="Calibri" w:hAnsi="Calibri" w:cs="Calibri"/>
        </w:rPr>
      </w:pP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2704E651" w:rsidR="005F6BF6" w:rsidRDefault="005F6BF6" w:rsidP="0040084A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02046FFF" w14:textId="335904A1" w:rsidR="0040084A" w:rsidRPr="00AB51F7" w:rsidRDefault="0040084A" w:rsidP="0040084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Pr="0040084A">
        <w:rPr>
          <w:rFonts w:ascii="Calibri" w:eastAsia="Calibri" w:hAnsi="Calibri" w:cs="Calibri"/>
        </w:rPr>
        <w:t>conf. univ. dr. Claudia Borca</w:t>
      </w:r>
    </w:p>
    <w:sectPr w:rsidR="0040084A" w:rsidRPr="00AB51F7" w:rsidSect="009073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DA517" w14:textId="77777777" w:rsidR="00AF0677" w:rsidRDefault="00AF0677" w:rsidP="003E226A">
      <w:r>
        <w:separator/>
      </w:r>
    </w:p>
  </w:endnote>
  <w:endnote w:type="continuationSeparator" w:id="0">
    <w:p w14:paraId="1A9D9C21" w14:textId="77777777" w:rsidR="00AF0677" w:rsidRDefault="00AF0677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5C2B8" w14:textId="77777777" w:rsidR="00AF0677" w:rsidRDefault="00AF0677" w:rsidP="003E226A">
      <w:r>
        <w:separator/>
      </w:r>
    </w:p>
  </w:footnote>
  <w:footnote w:type="continuationSeparator" w:id="0">
    <w:p w14:paraId="5BD0791E" w14:textId="77777777" w:rsidR="00AF0677" w:rsidRDefault="00AF0677" w:rsidP="003E226A">
      <w:r>
        <w:continuationSeparator/>
      </w:r>
    </w:p>
  </w:footnote>
  <w:footnote w:id="1">
    <w:p w14:paraId="3946D39D" w14:textId="0913AE0F" w:rsidR="0040084A" w:rsidRDefault="0040084A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</w:t>
      </w:r>
      <w:r w:rsidRPr="00A80917">
        <w:rPr>
          <w:highlight w:val="yellow"/>
        </w:rPr>
        <w:t xml:space="preserve">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 w:rsidR="006445E5"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1" w:name="_Hlk52889598"/>
    <w:bookmarkStart w:id="2" w:name="_Hlk52889599"/>
    <w:bookmarkStart w:id="3" w:name="_Hlk52889616"/>
    <w:bookmarkStart w:id="4" w:name="_Hlk52889617"/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E47D" w14:textId="77777777" w:rsidR="00193CCA" w:rsidRDefault="00AE0BA9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BF2160"/>
    <w:multiLevelType w:val="hybridMultilevel"/>
    <w:tmpl w:val="AC2240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6DD7C96"/>
    <w:multiLevelType w:val="hybridMultilevel"/>
    <w:tmpl w:val="1C985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3"/>
  </w:num>
  <w:num w:numId="4">
    <w:abstractNumId w:val="8"/>
  </w:num>
  <w:num w:numId="5">
    <w:abstractNumId w:val="28"/>
  </w:num>
  <w:num w:numId="6">
    <w:abstractNumId w:val="14"/>
  </w:num>
  <w:num w:numId="7">
    <w:abstractNumId w:val="9"/>
  </w:num>
  <w:num w:numId="8">
    <w:abstractNumId w:val="6"/>
  </w:num>
  <w:num w:numId="9">
    <w:abstractNumId w:val="19"/>
  </w:num>
  <w:num w:numId="10">
    <w:abstractNumId w:val="17"/>
  </w:num>
  <w:num w:numId="11">
    <w:abstractNumId w:val="15"/>
  </w:num>
  <w:num w:numId="12">
    <w:abstractNumId w:val="11"/>
  </w:num>
  <w:num w:numId="13">
    <w:abstractNumId w:val="26"/>
  </w:num>
  <w:num w:numId="14">
    <w:abstractNumId w:val="3"/>
  </w:num>
  <w:num w:numId="15">
    <w:abstractNumId w:val="12"/>
  </w:num>
  <w:num w:numId="16">
    <w:abstractNumId w:val="21"/>
  </w:num>
  <w:num w:numId="17">
    <w:abstractNumId w:val="30"/>
  </w:num>
  <w:num w:numId="18">
    <w:abstractNumId w:val="10"/>
  </w:num>
  <w:num w:numId="19">
    <w:abstractNumId w:val="4"/>
  </w:num>
  <w:num w:numId="20">
    <w:abstractNumId w:val="16"/>
  </w:num>
  <w:num w:numId="21">
    <w:abstractNumId w:val="23"/>
  </w:num>
  <w:num w:numId="22">
    <w:abstractNumId w:val="29"/>
  </w:num>
  <w:num w:numId="23">
    <w:abstractNumId w:val="18"/>
  </w:num>
  <w:num w:numId="24">
    <w:abstractNumId w:val="27"/>
  </w:num>
  <w:num w:numId="25">
    <w:abstractNumId w:val="31"/>
  </w:num>
  <w:num w:numId="26">
    <w:abstractNumId w:val="2"/>
  </w:num>
  <w:num w:numId="27">
    <w:abstractNumId w:val="20"/>
  </w:num>
  <w:num w:numId="28">
    <w:abstractNumId w:val="22"/>
  </w:num>
  <w:num w:numId="29">
    <w:abstractNumId w:val="7"/>
  </w:num>
  <w:num w:numId="30">
    <w:abstractNumId w:val="1"/>
  </w:num>
  <w:num w:numId="31">
    <w:abstractNumId w:val="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1474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2643"/>
    <w:rsid w:val="001452D6"/>
    <w:rsid w:val="00145825"/>
    <w:rsid w:val="00145D1B"/>
    <w:rsid w:val="00145E1E"/>
    <w:rsid w:val="001568BE"/>
    <w:rsid w:val="001576EC"/>
    <w:rsid w:val="001649A6"/>
    <w:rsid w:val="00167F31"/>
    <w:rsid w:val="00170DB6"/>
    <w:rsid w:val="001744E9"/>
    <w:rsid w:val="00186E73"/>
    <w:rsid w:val="00193CCA"/>
    <w:rsid w:val="001949D1"/>
    <w:rsid w:val="001A3279"/>
    <w:rsid w:val="001A47C9"/>
    <w:rsid w:val="001C0079"/>
    <w:rsid w:val="001C061D"/>
    <w:rsid w:val="001C7CDD"/>
    <w:rsid w:val="001D1959"/>
    <w:rsid w:val="001D34E8"/>
    <w:rsid w:val="001D564A"/>
    <w:rsid w:val="001E2FEE"/>
    <w:rsid w:val="001E3942"/>
    <w:rsid w:val="001E5ED5"/>
    <w:rsid w:val="001E69C6"/>
    <w:rsid w:val="001F0D15"/>
    <w:rsid w:val="001F5BE0"/>
    <w:rsid w:val="00201477"/>
    <w:rsid w:val="00205AE4"/>
    <w:rsid w:val="002151BA"/>
    <w:rsid w:val="002369B9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571E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A60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084A"/>
    <w:rsid w:val="004060ED"/>
    <w:rsid w:val="00407275"/>
    <w:rsid w:val="004102A8"/>
    <w:rsid w:val="0041260C"/>
    <w:rsid w:val="00416F51"/>
    <w:rsid w:val="0043147D"/>
    <w:rsid w:val="004422B3"/>
    <w:rsid w:val="004501A3"/>
    <w:rsid w:val="00450CFC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E7BC5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C7E3E"/>
    <w:rsid w:val="005D3919"/>
    <w:rsid w:val="005D5DEA"/>
    <w:rsid w:val="005E19CF"/>
    <w:rsid w:val="005E3570"/>
    <w:rsid w:val="005E413D"/>
    <w:rsid w:val="005F2E0B"/>
    <w:rsid w:val="005F537E"/>
    <w:rsid w:val="005F5A9B"/>
    <w:rsid w:val="005F6BF6"/>
    <w:rsid w:val="005F7226"/>
    <w:rsid w:val="005F7515"/>
    <w:rsid w:val="00601B39"/>
    <w:rsid w:val="00604AC4"/>
    <w:rsid w:val="0061131E"/>
    <w:rsid w:val="0061141E"/>
    <w:rsid w:val="006134BF"/>
    <w:rsid w:val="0061626D"/>
    <w:rsid w:val="00616F7E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6F0F2C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2EC4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B62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1763D"/>
    <w:rsid w:val="0083113F"/>
    <w:rsid w:val="00831232"/>
    <w:rsid w:val="00834D02"/>
    <w:rsid w:val="0083539C"/>
    <w:rsid w:val="00840B6C"/>
    <w:rsid w:val="00845050"/>
    <w:rsid w:val="00845D5C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3299"/>
    <w:rsid w:val="008D440F"/>
    <w:rsid w:val="008D77C9"/>
    <w:rsid w:val="008E1A87"/>
    <w:rsid w:val="008E220B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473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AF0677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56CE"/>
    <w:rsid w:val="00BA67CE"/>
    <w:rsid w:val="00BB26E4"/>
    <w:rsid w:val="00BB53A1"/>
    <w:rsid w:val="00BC6EA0"/>
    <w:rsid w:val="00BD1B33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A3A40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55F0B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2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1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31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15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185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3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411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489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422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833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6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94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52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0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4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34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15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3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7420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46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519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562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87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261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2201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762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697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6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t.ro/wp-content/uploads/sites/3/2026/01/Regulament-UVT_Utilizarea-AI-in-educatie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13CC57-B98E-4723-809D-EDFBEE33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2100</Words>
  <Characters>11973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</dc:creator>
  <cp:lastModifiedBy>Loredana</cp:lastModifiedBy>
  <cp:revision>12</cp:revision>
  <cp:lastPrinted>2017-11-08T12:05:00Z</cp:lastPrinted>
  <dcterms:created xsi:type="dcterms:W3CDTF">2026-02-04T16:05:00Z</dcterms:created>
  <dcterms:modified xsi:type="dcterms:W3CDTF">2026-02-04T19:51:00Z</dcterms:modified>
</cp:coreProperties>
</file>